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A8407">
      <w:pPr>
        <w:pStyle w:val="22"/>
        <w:spacing w:after="78" w:line="655" w:lineRule="exact"/>
        <w:rPr>
          <w:rFonts w:hint="eastAsia" w:cs="宋体"/>
          <w:b/>
          <w:lang w:val="en-US" w:eastAsia="zh-CN"/>
        </w:rPr>
      </w:pPr>
      <w:bookmarkStart w:id="0" w:name="_Toc18341"/>
      <w:bookmarkStart w:id="1" w:name="_Toc24775"/>
      <w:r>
        <w:rPr>
          <w:rFonts w:hint="eastAsia" w:cs="宋体"/>
          <w:b/>
          <w:lang w:val="en-US" w:eastAsia="zh-CN"/>
        </w:rPr>
        <w:t>三亚中心医院（海南省第三人民医院）</w:t>
      </w:r>
      <w:bookmarkEnd w:id="0"/>
      <w:bookmarkEnd w:id="1"/>
    </w:p>
    <w:p w14:paraId="48280EA3">
      <w:pPr>
        <w:pStyle w:val="22"/>
        <w:spacing w:after="78" w:line="655" w:lineRule="exact"/>
        <w:rPr>
          <w:rFonts w:hint="eastAsia"/>
          <w:b/>
        </w:rPr>
      </w:pPr>
      <w:r>
        <w:rPr>
          <w:rFonts w:hint="eastAsia" w:cs="宋体"/>
          <w:b/>
          <w:lang w:val="en-US" w:eastAsia="zh-CN"/>
        </w:rPr>
        <w:t>睡眠医学科椰睡眠数字疗法产品项目</w:t>
      </w:r>
    </w:p>
    <w:p w14:paraId="2943F88E">
      <w:pPr>
        <w:pStyle w:val="22"/>
        <w:spacing w:after="78" w:line="655" w:lineRule="exact"/>
        <w:rPr>
          <w:b/>
        </w:rPr>
      </w:pPr>
    </w:p>
    <w:p w14:paraId="69E3E9FD">
      <w:pPr>
        <w:spacing w:after="78"/>
        <w:rPr>
          <w:rFonts w:ascii="宋体" w:hAnsi="宋体"/>
        </w:rPr>
      </w:pPr>
    </w:p>
    <w:p w14:paraId="7512FD08">
      <w:pPr>
        <w:tabs>
          <w:tab w:val="left" w:pos="2996"/>
        </w:tabs>
        <w:spacing w:after="78"/>
        <w:jc w:val="left"/>
        <w:rPr>
          <w:rFonts w:ascii="宋体" w:hAnsi="宋体"/>
        </w:rPr>
      </w:pPr>
    </w:p>
    <w:p w14:paraId="6784B5F8">
      <w:pPr>
        <w:tabs>
          <w:tab w:val="left" w:pos="2996"/>
        </w:tabs>
        <w:spacing w:after="78"/>
        <w:jc w:val="left"/>
        <w:rPr>
          <w:rFonts w:ascii="宋体" w:hAnsi="宋体"/>
        </w:rPr>
      </w:pPr>
    </w:p>
    <w:p w14:paraId="0C52E5B1">
      <w:pPr>
        <w:tabs>
          <w:tab w:val="left" w:pos="2996"/>
        </w:tabs>
        <w:spacing w:after="78"/>
        <w:jc w:val="left"/>
        <w:rPr>
          <w:rFonts w:ascii="宋体" w:hAnsi="宋体"/>
        </w:rPr>
      </w:pPr>
    </w:p>
    <w:p w14:paraId="5A1C27C9">
      <w:pPr>
        <w:tabs>
          <w:tab w:val="left" w:pos="2996"/>
        </w:tabs>
        <w:spacing w:after="78"/>
        <w:jc w:val="left"/>
        <w:rPr>
          <w:rFonts w:ascii="宋体" w:hAnsi="宋体"/>
        </w:rPr>
      </w:pPr>
    </w:p>
    <w:p w14:paraId="318AE3F5">
      <w:pPr>
        <w:tabs>
          <w:tab w:val="left" w:pos="2996"/>
        </w:tabs>
        <w:spacing w:after="312" w:afterLines="100"/>
        <w:jc w:val="center"/>
        <w:rPr>
          <w:rFonts w:ascii="宋体" w:hAnsi="宋体"/>
          <w:b/>
          <w:sz w:val="96"/>
        </w:rPr>
      </w:pPr>
      <w:r>
        <w:rPr>
          <w:rFonts w:hint="eastAsia" w:ascii="宋体" w:hAnsi="宋体"/>
          <w:b/>
          <w:sz w:val="96"/>
        </w:rPr>
        <w:t>报</w:t>
      </w:r>
    </w:p>
    <w:p w14:paraId="05CD7298">
      <w:pPr>
        <w:tabs>
          <w:tab w:val="left" w:pos="2996"/>
        </w:tabs>
        <w:spacing w:after="312" w:afterLines="100"/>
        <w:jc w:val="center"/>
        <w:rPr>
          <w:rFonts w:ascii="宋体" w:hAnsi="宋体"/>
          <w:b/>
          <w:sz w:val="96"/>
        </w:rPr>
      </w:pPr>
      <w:r>
        <w:rPr>
          <w:rFonts w:hint="eastAsia" w:ascii="宋体" w:hAnsi="宋体"/>
          <w:b/>
          <w:sz w:val="96"/>
        </w:rPr>
        <w:t>价</w:t>
      </w:r>
    </w:p>
    <w:p w14:paraId="5F7547D9">
      <w:pPr>
        <w:tabs>
          <w:tab w:val="left" w:pos="2996"/>
        </w:tabs>
        <w:spacing w:after="312" w:afterLines="100"/>
        <w:jc w:val="center"/>
        <w:rPr>
          <w:rFonts w:ascii="宋体" w:hAnsi="宋体"/>
          <w:b/>
          <w:sz w:val="96"/>
        </w:rPr>
      </w:pPr>
      <w:r>
        <w:rPr>
          <w:rFonts w:hint="eastAsia" w:ascii="宋体" w:hAnsi="宋体"/>
          <w:b/>
          <w:sz w:val="96"/>
        </w:rPr>
        <w:t>文</w:t>
      </w:r>
    </w:p>
    <w:p w14:paraId="3DF1EA05">
      <w:pPr>
        <w:tabs>
          <w:tab w:val="left" w:pos="2996"/>
        </w:tabs>
        <w:spacing w:after="312" w:afterLines="100"/>
        <w:jc w:val="center"/>
        <w:rPr>
          <w:rFonts w:ascii="宋体" w:hAnsi="宋体"/>
          <w:b/>
          <w:sz w:val="96"/>
        </w:rPr>
      </w:pPr>
      <w:r>
        <w:rPr>
          <w:rFonts w:hint="eastAsia" w:ascii="宋体" w:hAnsi="宋体"/>
          <w:b/>
          <w:sz w:val="96"/>
        </w:rPr>
        <w:t>件</w:t>
      </w:r>
      <w:bookmarkStart w:id="25" w:name="_GoBack"/>
      <w:bookmarkEnd w:id="25"/>
    </w:p>
    <w:p w14:paraId="75DBA0F2">
      <w:pPr>
        <w:spacing w:after="78"/>
        <w:rPr>
          <w:rFonts w:ascii="宋体" w:hAnsi="宋体"/>
        </w:rPr>
      </w:pPr>
    </w:p>
    <w:p w14:paraId="06CE71D8">
      <w:pPr>
        <w:spacing w:after="78"/>
        <w:jc w:val="center"/>
        <w:rPr>
          <w:rFonts w:hint="eastAsia" w:ascii="宋体" w:hAnsi="宋体"/>
          <w:b/>
          <w:sz w:val="32"/>
        </w:rPr>
      </w:pPr>
    </w:p>
    <w:p w14:paraId="4B710852">
      <w:pPr>
        <w:spacing w:after="78"/>
        <w:jc w:val="center"/>
        <w:rPr>
          <w:rFonts w:hint="eastAsia" w:ascii="宋体" w:hAnsi="宋体"/>
          <w:b/>
          <w:sz w:val="32"/>
        </w:rPr>
      </w:pPr>
    </w:p>
    <w:p w14:paraId="60D1B600">
      <w:pPr>
        <w:spacing w:after="78"/>
        <w:jc w:val="center"/>
        <w:rPr>
          <w:rFonts w:hint="eastAsia" w:ascii="宋体" w:hAnsi="宋体"/>
          <w:b/>
          <w:color w:val="auto"/>
          <w:sz w:val="32"/>
          <w:lang w:val="en-US" w:eastAsia="zh-CN"/>
        </w:rPr>
      </w:pPr>
      <w:r>
        <w:rPr>
          <w:rFonts w:hint="eastAsia" w:ascii="宋体" w:hAnsi="宋体"/>
          <w:b/>
          <w:sz w:val="32"/>
        </w:rPr>
        <w:t>供应商：</w:t>
      </w:r>
      <w:r>
        <w:rPr>
          <w:rFonts w:hint="eastAsia" w:ascii="宋体" w:hAnsi="宋体"/>
          <w:b/>
          <w:color w:val="auto"/>
          <w:sz w:val="32"/>
          <w:lang w:val="en-US" w:eastAsia="zh-CN"/>
        </w:rPr>
        <w:t>杭州琅玕科技有限公司</w:t>
      </w:r>
    </w:p>
    <w:p w14:paraId="594E7E92">
      <w:pPr>
        <w:spacing w:after="78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日 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 xml:space="preserve">期： </w:t>
      </w:r>
      <w:r>
        <w:rPr>
          <w:rFonts w:ascii="宋体" w:hAnsi="宋体"/>
          <w:b/>
          <w:sz w:val="32"/>
        </w:rPr>
        <w:t>202</w:t>
      </w:r>
      <w:r>
        <w:rPr>
          <w:rFonts w:hint="eastAsia" w:ascii="宋体" w:hAnsi="宋体"/>
          <w:b/>
          <w:sz w:val="32"/>
          <w:lang w:val="en-US" w:eastAsia="zh-CN"/>
        </w:rPr>
        <w:t>4</w:t>
      </w:r>
      <w:r>
        <w:rPr>
          <w:rFonts w:hint="eastAsia" w:ascii="宋体" w:hAnsi="宋体"/>
          <w:b/>
          <w:sz w:val="32"/>
        </w:rPr>
        <w:t xml:space="preserve"> 年 </w:t>
      </w:r>
      <w:r>
        <w:rPr>
          <w:rFonts w:hint="eastAsia" w:ascii="宋体" w:hAnsi="宋体"/>
          <w:b/>
          <w:sz w:val="32"/>
          <w:lang w:val="en-US" w:eastAsia="zh-CN"/>
        </w:rPr>
        <w:t>7</w:t>
      </w:r>
      <w:r>
        <w:rPr>
          <w:rFonts w:hint="eastAsia" w:ascii="宋体" w:hAnsi="宋体"/>
          <w:b/>
          <w:sz w:val="32"/>
        </w:rPr>
        <w:t xml:space="preserve"> 月 </w:t>
      </w:r>
      <w:r>
        <w:rPr>
          <w:rFonts w:hint="eastAsia" w:ascii="宋体" w:hAnsi="宋体"/>
          <w:b/>
          <w:sz w:val="32"/>
          <w:lang w:val="en-US" w:eastAsia="zh-CN"/>
        </w:rPr>
        <w:t>20</w:t>
      </w:r>
      <w:r>
        <w:rPr>
          <w:rFonts w:hint="eastAsia" w:ascii="宋体" w:hAnsi="宋体"/>
          <w:b/>
          <w:sz w:val="32"/>
        </w:rPr>
        <w:t xml:space="preserve"> 日</w:t>
      </w:r>
    </w:p>
    <w:p w14:paraId="315D5A74">
      <w:pPr>
        <w:spacing w:after="78"/>
        <w:jc w:val="center"/>
        <w:rPr>
          <w:rFonts w:hint="eastAsia" w:ascii="宋体" w:hAnsi="宋体"/>
          <w:b/>
          <w:sz w:val="36"/>
        </w:rPr>
      </w:pPr>
    </w:p>
    <w:p w14:paraId="70E8F7DB">
      <w:pPr>
        <w:spacing w:after="78"/>
        <w:jc w:val="center"/>
        <w:rPr>
          <w:rFonts w:ascii="宋体" w:hAnsi="宋体" w:eastAsia="宋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/>
          <w:b/>
          <w:sz w:val="36"/>
        </w:rPr>
        <w:t>目 录</w:t>
      </w:r>
      <w:r>
        <w:rPr>
          <w:rFonts w:ascii="宋体" w:hAnsi="宋体"/>
          <w:b/>
          <w:sz w:val="36"/>
        </w:rPr>
        <w:fldChar w:fldCharType="begin"/>
      </w:r>
      <w:r>
        <w:rPr>
          <w:rFonts w:ascii="宋体" w:hAnsi="宋体"/>
          <w:b/>
          <w:sz w:val="36"/>
        </w:rPr>
        <w:instrText xml:space="preserve"> </w:instrText>
      </w:r>
      <w:r>
        <w:rPr>
          <w:rFonts w:hint="eastAsia" w:ascii="宋体" w:hAnsi="宋体"/>
          <w:b/>
          <w:sz w:val="36"/>
        </w:rPr>
        <w:instrText xml:space="preserve">TOC \h \z \t "标书样式1,2,标书样式2,3,标书样式0,1"</w:instrText>
      </w:r>
      <w:r>
        <w:rPr>
          <w:rFonts w:ascii="宋体" w:hAnsi="宋体"/>
          <w:b/>
          <w:sz w:val="36"/>
        </w:rPr>
        <w:instrText xml:space="preserve"> </w:instrText>
      </w:r>
      <w:r>
        <w:rPr>
          <w:rFonts w:ascii="宋体" w:hAnsi="宋体"/>
          <w:b/>
          <w:sz w:val="36"/>
        </w:rPr>
        <w:fldChar w:fldCharType="separate"/>
      </w:r>
    </w:p>
    <w:p w14:paraId="21BA1770">
      <w:pPr>
        <w:pStyle w:val="12"/>
        <w:tabs>
          <w:tab w:val="right" w:leader="dot" w:pos="8312"/>
        </w:tabs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HYPERLINK \l _Toc6609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</w:rPr>
        <w:t>一、报价单</w:t>
      </w:r>
      <w:r>
        <w:tab/>
      </w:r>
      <w:r>
        <w:fldChar w:fldCharType="begin"/>
      </w:r>
      <w:r>
        <w:instrText xml:space="preserve"> PAGEREF _Toc6609 \h </w:instrText>
      </w:r>
      <w:r>
        <w:fldChar w:fldCharType="separate"/>
      </w:r>
      <w:r>
        <w:t>５</w:t>
      </w:r>
      <w:r>
        <w:fldChar w:fldCharType="end"/>
      </w:r>
      <w:r>
        <w:rPr>
          <w:rFonts w:ascii="宋体" w:hAnsi="宋体"/>
        </w:rPr>
        <w:fldChar w:fldCharType="end"/>
      </w:r>
    </w:p>
    <w:p w14:paraId="17FDEE6F">
      <w:pPr>
        <w:pStyle w:val="8"/>
        <w:tabs>
          <w:tab w:val="right" w:leader="dot" w:pos="8312"/>
        </w:tabs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HYPERLINK \l _Toc16145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 w:eastAsia="宋体" w:cs="宋体"/>
        </w:rPr>
        <w:t>1.1报价一览表</w:t>
      </w:r>
      <w:r>
        <w:tab/>
      </w:r>
      <w:r>
        <w:fldChar w:fldCharType="begin"/>
      </w:r>
      <w:r>
        <w:instrText xml:space="preserve"> PAGEREF _Toc16145 \h </w:instrText>
      </w:r>
      <w:r>
        <w:fldChar w:fldCharType="separate"/>
      </w:r>
      <w:r>
        <w:t>６</w:t>
      </w:r>
      <w:r>
        <w:fldChar w:fldCharType="end"/>
      </w:r>
      <w:r>
        <w:rPr>
          <w:rFonts w:ascii="宋体" w:hAnsi="宋体"/>
        </w:rPr>
        <w:fldChar w:fldCharType="end"/>
      </w:r>
    </w:p>
    <w:p w14:paraId="417B4F07">
      <w:pPr>
        <w:pStyle w:val="8"/>
        <w:tabs>
          <w:tab w:val="right" w:leader="dot" w:pos="8312"/>
        </w:tabs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HYPERLINK \l _Toc1355 </w:instrText>
      </w:r>
      <w:r>
        <w:rPr>
          <w:rFonts w:ascii="宋体" w:hAnsi="宋体"/>
        </w:rPr>
        <w:fldChar w:fldCharType="separate"/>
      </w:r>
      <w:r>
        <w:rPr>
          <w:rFonts w:hint="eastAsia"/>
        </w:rPr>
        <w:t>1</w:t>
      </w:r>
      <w:r>
        <w:t>.2</w:t>
      </w:r>
      <w:r>
        <w:rPr>
          <w:rFonts w:hint="eastAsia"/>
        </w:rPr>
        <w:t>报价</w:t>
      </w:r>
      <w:r>
        <w:rPr>
          <w:rFonts w:hint="eastAsia"/>
          <w:lang w:eastAsia="zh-CN"/>
        </w:rPr>
        <w:t>明细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_Toc1355 \h </w:instrText>
      </w:r>
      <w:r>
        <w:fldChar w:fldCharType="separate"/>
      </w:r>
      <w:r>
        <w:t>８</w:t>
      </w:r>
      <w:r>
        <w:fldChar w:fldCharType="end"/>
      </w:r>
      <w:r>
        <w:rPr>
          <w:rFonts w:ascii="宋体" w:hAnsi="宋体"/>
        </w:rPr>
        <w:fldChar w:fldCharType="end"/>
      </w:r>
    </w:p>
    <w:p w14:paraId="3641F529">
      <w:pPr>
        <w:pStyle w:val="12"/>
        <w:tabs>
          <w:tab w:val="right" w:leader="dot" w:pos="8312"/>
        </w:tabs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HYPERLINK \l _Toc22235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</w:rPr>
        <w:t>二、 营业执照</w:t>
      </w:r>
      <w:r>
        <w:tab/>
      </w:r>
      <w:r>
        <w:fldChar w:fldCharType="begin"/>
      </w:r>
      <w:r>
        <w:instrText xml:space="preserve"> PAGEREF _Toc22235 \h </w:instrText>
      </w:r>
      <w:r>
        <w:fldChar w:fldCharType="separate"/>
      </w:r>
      <w:r>
        <w:t>１１</w:t>
      </w:r>
      <w:r>
        <w:fldChar w:fldCharType="end"/>
      </w:r>
      <w:r>
        <w:rPr>
          <w:rFonts w:ascii="宋体" w:hAnsi="宋体"/>
        </w:rPr>
        <w:fldChar w:fldCharType="end"/>
      </w:r>
    </w:p>
    <w:p w14:paraId="0226CDE8">
      <w:pPr>
        <w:pStyle w:val="12"/>
        <w:tabs>
          <w:tab w:val="right" w:leader="dot" w:pos="8312"/>
        </w:tabs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HYPERLINK \l _Toc13389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</w:rPr>
        <w:t>三、</w:t>
      </w:r>
      <w:r>
        <w:rPr>
          <w:rFonts w:hint="eastAsia"/>
        </w:rPr>
        <w:t>法定代表人身份证</w:t>
      </w:r>
      <w:r>
        <w:tab/>
      </w:r>
      <w:r>
        <w:fldChar w:fldCharType="begin"/>
      </w:r>
      <w:r>
        <w:instrText xml:space="preserve"> PAGEREF _Toc13389 \h </w:instrText>
      </w:r>
      <w:r>
        <w:fldChar w:fldCharType="separate"/>
      </w:r>
      <w:r>
        <w:t>１２</w:t>
      </w:r>
      <w:r>
        <w:fldChar w:fldCharType="end"/>
      </w:r>
      <w:r>
        <w:rPr>
          <w:rFonts w:ascii="宋体" w:hAnsi="宋体"/>
        </w:rPr>
        <w:fldChar w:fldCharType="end"/>
      </w:r>
    </w:p>
    <w:p w14:paraId="3B29E70B">
      <w:pPr>
        <w:pStyle w:val="12"/>
        <w:tabs>
          <w:tab w:val="right" w:leader="dot" w:pos="8312"/>
        </w:tabs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HYPERLINK \l _Toc14461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  <w:lang w:eastAsia="zh-CN"/>
        </w:rPr>
        <w:t xml:space="preserve">三、 </w:t>
      </w:r>
      <w:r>
        <w:rPr>
          <w:rFonts w:hint="eastAsia" w:ascii="宋体" w:hAnsi="宋体"/>
          <w:lang w:val="en-US" w:eastAsia="zh-CN"/>
        </w:rPr>
        <w:t>其他内容</w:t>
      </w:r>
      <w:r>
        <w:tab/>
      </w:r>
      <w:r>
        <w:fldChar w:fldCharType="begin"/>
      </w:r>
      <w:r>
        <w:instrText xml:space="preserve"> PAGEREF _Toc14461 \h </w:instrText>
      </w:r>
      <w:r>
        <w:fldChar w:fldCharType="separate"/>
      </w:r>
      <w:r>
        <w:t>１３</w:t>
      </w:r>
      <w:r>
        <w:fldChar w:fldCharType="end"/>
      </w:r>
      <w:r>
        <w:rPr>
          <w:rFonts w:ascii="宋体" w:hAnsi="宋体"/>
        </w:rPr>
        <w:fldChar w:fldCharType="end"/>
      </w:r>
    </w:p>
    <w:p w14:paraId="769E28DC">
      <w:pPr>
        <w:spacing w:after="78"/>
        <w:jc w:val="center"/>
        <w:rPr>
          <w:rFonts w:ascii="宋体" w:hAnsi="宋体"/>
        </w:rPr>
      </w:pPr>
      <w:r>
        <w:rPr>
          <w:rFonts w:ascii="宋体" w:hAnsi="宋体"/>
          <w:b/>
          <w:sz w:val="36"/>
        </w:rPr>
        <w:fldChar w:fldCharType="end"/>
      </w:r>
    </w:p>
    <w:p w14:paraId="5C3DBA9C">
      <w:pPr>
        <w:spacing w:after="78"/>
        <w:rPr>
          <w:rFonts w:ascii="宋体" w:hAnsi="宋体"/>
        </w:rPr>
      </w:pPr>
    </w:p>
    <w:p w14:paraId="46408615">
      <w:pPr>
        <w:spacing w:after="78"/>
        <w:rPr>
          <w:rFonts w:ascii="宋体" w:hAnsi="宋体"/>
        </w:rPr>
      </w:pPr>
    </w:p>
    <w:p w14:paraId="01552F79">
      <w:pPr>
        <w:spacing w:after="78"/>
        <w:rPr>
          <w:rFonts w:ascii="宋体" w:hAnsi="宋体"/>
        </w:rPr>
      </w:pPr>
    </w:p>
    <w:p w14:paraId="434B591F">
      <w:pPr>
        <w:spacing w:after="78"/>
        <w:rPr>
          <w:rFonts w:ascii="宋体" w:hAnsi="宋体"/>
        </w:rPr>
      </w:pPr>
    </w:p>
    <w:p w14:paraId="3E3DB4A5">
      <w:pPr>
        <w:widowControl/>
        <w:spacing w:afterLines="0" w:line="240" w:lineRule="auto"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0CE9CC70">
      <w:pPr>
        <w:pStyle w:val="24"/>
        <w:rPr>
          <w:rFonts w:ascii="宋体" w:hAnsi="宋体"/>
        </w:rPr>
      </w:pPr>
      <w:bookmarkStart w:id="2" w:name="_Toc142777104"/>
      <w:bookmarkStart w:id="3" w:name="_Toc142776907"/>
      <w:bookmarkStart w:id="4" w:name="_Toc142776859"/>
      <w:bookmarkStart w:id="5" w:name="_Toc6609"/>
      <w:r>
        <w:rPr>
          <w:rFonts w:hint="eastAsia" w:ascii="宋体" w:hAnsi="宋体"/>
        </w:rPr>
        <w:t>一、报价单</w:t>
      </w:r>
      <w:bookmarkEnd w:id="2"/>
      <w:bookmarkEnd w:id="3"/>
      <w:bookmarkEnd w:id="4"/>
      <w:bookmarkEnd w:id="5"/>
    </w:p>
    <w:p w14:paraId="079EBD25">
      <w:pPr>
        <w:pStyle w:val="25"/>
        <w:rPr>
          <w:rFonts w:hint="eastAsia" w:ascii="宋体" w:hAnsi="宋体" w:eastAsia="宋体" w:cs="宋体"/>
        </w:rPr>
      </w:pPr>
      <w:bookmarkStart w:id="6" w:name="_Toc142776908"/>
      <w:bookmarkStart w:id="7" w:name="_Toc142777105"/>
      <w:bookmarkStart w:id="8" w:name="_Toc142776860"/>
      <w:bookmarkStart w:id="9" w:name="_Toc16145"/>
      <w:r>
        <w:rPr>
          <w:rFonts w:hint="eastAsia" w:ascii="宋体" w:hAnsi="宋体" w:eastAsia="宋体" w:cs="宋体"/>
        </w:rPr>
        <w:t>1.1报价一览表</w:t>
      </w:r>
      <w:bookmarkEnd w:id="6"/>
      <w:bookmarkEnd w:id="7"/>
      <w:bookmarkEnd w:id="8"/>
      <w:bookmarkEnd w:id="9"/>
    </w:p>
    <w:tbl>
      <w:tblPr>
        <w:tblStyle w:val="15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162"/>
        <w:gridCol w:w="1337"/>
        <w:gridCol w:w="2164"/>
      </w:tblGrid>
      <w:tr w14:paraId="1F9A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36" w:type="dxa"/>
            <w:shd w:val="clear" w:color="auto" w:fill="D8D8D8" w:themeFill="background1" w:themeFillShade="D9"/>
            <w:vAlign w:val="center"/>
          </w:tcPr>
          <w:p w14:paraId="4B65500B">
            <w:pPr>
              <w:pStyle w:val="23"/>
              <w:spacing w:after="78" w:line="24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4162" w:type="dxa"/>
            <w:shd w:val="clear" w:color="auto" w:fill="D8D8D8" w:themeFill="background1" w:themeFillShade="D9"/>
            <w:vAlign w:val="center"/>
          </w:tcPr>
          <w:p w14:paraId="6D689EE7">
            <w:pPr>
              <w:pStyle w:val="23"/>
              <w:spacing w:after="78" w:line="24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1337" w:type="dxa"/>
            <w:shd w:val="clear" w:color="auto" w:fill="D8D8D8" w:themeFill="background1" w:themeFillShade="D9"/>
            <w:vAlign w:val="center"/>
          </w:tcPr>
          <w:p w14:paraId="71AFD757">
            <w:pPr>
              <w:pStyle w:val="23"/>
              <w:spacing w:after="78" w:line="24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数量</w:t>
            </w:r>
          </w:p>
        </w:tc>
        <w:tc>
          <w:tcPr>
            <w:tcW w:w="2164" w:type="dxa"/>
            <w:shd w:val="clear" w:color="auto" w:fill="D8D8D8" w:themeFill="background1" w:themeFillShade="D9"/>
            <w:vAlign w:val="center"/>
          </w:tcPr>
          <w:p w14:paraId="77BF1764">
            <w:pPr>
              <w:pStyle w:val="23"/>
              <w:spacing w:after="78" w:line="24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（元）</w:t>
            </w:r>
          </w:p>
        </w:tc>
      </w:tr>
      <w:tr w14:paraId="2C70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036" w:type="dxa"/>
            <w:vAlign w:val="center"/>
          </w:tcPr>
          <w:p w14:paraId="2B696369">
            <w:pPr>
              <w:spacing w:after="7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62" w:type="dxa"/>
            <w:vAlign w:val="center"/>
          </w:tcPr>
          <w:p w14:paraId="0076925B">
            <w:pPr>
              <w:spacing w:after="78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睡眠医学科椰睡眠数字疗法产品项目</w:t>
            </w:r>
          </w:p>
        </w:tc>
        <w:tc>
          <w:tcPr>
            <w:tcW w:w="1337" w:type="dxa"/>
            <w:vAlign w:val="center"/>
          </w:tcPr>
          <w:p w14:paraId="0DC1B279">
            <w:pPr>
              <w:spacing w:after="7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64" w:type="dxa"/>
            <w:vAlign w:val="center"/>
          </w:tcPr>
          <w:p w14:paraId="39B591A2">
            <w:pPr>
              <w:spacing w:after="7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900,000.00</w:t>
            </w:r>
          </w:p>
        </w:tc>
      </w:tr>
      <w:tr w14:paraId="7CCE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36" w:type="dxa"/>
            <w:vMerge w:val="restart"/>
            <w:vAlign w:val="center"/>
          </w:tcPr>
          <w:p w14:paraId="4E7EA877">
            <w:pPr>
              <w:spacing w:after="7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合计</w:t>
            </w:r>
          </w:p>
        </w:tc>
        <w:tc>
          <w:tcPr>
            <w:tcW w:w="7663" w:type="dxa"/>
            <w:gridSpan w:val="3"/>
            <w:vAlign w:val="center"/>
          </w:tcPr>
          <w:p w14:paraId="23C400DF">
            <w:pPr>
              <w:pStyle w:val="23"/>
              <w:spacing w:after="78" w:line="240" w:lineRule="auto"/>
              <w:ind w:firstLine="20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大写：人民币玖拾万元整 </w:t>
            </w:r>
          </w:p>
        </w:tc>
      </w:tr>
      <w:tr w14:paraId="5554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36" w:type="dxa"/>
            <w:vMerge w:val="continue"/>
          </w:tcPr>
          <w:p w14:paraId="27A5E6CD">
            <w:pPr>
              <w:spacing w:after="7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7663" w:type="dxa"/>
            <w:gridSpan w:val="3"/>
            <w:vAlign w:val="center"/>
          </w:tcPr>
          <w:p w14:paraId="29A08DBF">
            <w:pPr>
              <w:pStyle w:val="23"/>
              <w:spacing w:after="78" w:line="240" w:lineRule="auto"/>
              <w:ind w:firstLine="20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小写：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 w:bidi="en-US"/>
              </w:rPr>
              <w:t>900,000.00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元</w:t>
            </w:r>
          </w:p>
        </w:tc>
      </w:tr>
    </w:tbl>
    <w:p w14:paraId="2F3FED35">
      <w:pPr>
        <w:spacing w:after="78"/>
        <w:rPr>
          <w:rFonts w:hint="eastAsia" w:ascii="宋体" w:hAnsi="宋体" w:eastAsia="宋体" w:cs="宋体"/>
          <w:lang w:eastAsia="en-US"/>
        </w:rPr>
      </w:pPr>
    </w:p>
    <w:p w14:paraId="6520FDB6">
      <w:pPr>
        <w:spacing w:after="78"/>
        <w:rPr>
          <w:rFonts w:hint="eastAsia" w:ascii="宋体" w:hAnsi="宋体" w:eastAsia="宋体" w:cs="宋体"/>
          <w:lang w:eastAsia="en-US"/>
        </w:rPr>
      </w:pPr>
    </w:p>
    <w:p w14:paraId="27569F76">
      <w:pPr>
        <w:spacing w:after="78"/>
        <w:rPr>
          <w:rFonts w:hint="eastAsia" w:ascii="宋体" w:hAnsi="宋体" w:eastAsia="宋体" w:cs="宋体"/>
          <w:lang w:eastAsia="en-US"/>
        </w:rPr>
      </w:pPr>
    </w:p>
    <w:p w14:paraId="40400E70">
      <w:pPr>
        <w:tabs>
          <w:tab w:val="center" w:pos="4643"/>
        </w:tabs>
        <w:wordWrap w:val="0"/>
        <w:spacing w:before="312" w:beforeLines="100" w:after="312" w:afterLines="100"/>
        <w:ind w:right="-58"/>
        <w:jc w:val="righ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供应商：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杭州琅玕科技有限公司</w:t>
      </w:r>
    </w:p>
    <w:p w14:paraId="521199B8">
      <w:pPr>
        <w:pStyle w:val="19"/>
        <w:wordWrap/>
        <w:ind w:firstLine="5040" w:firstLineChars="2100"/>
        <w:jc w:val="left"/>
        <w:rPr>
          <w:rFonts w:hint="default"/>
          <w:lang w:val="en-US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联系人：余航林</w:t>
      </w:r>
    </w:p>
    <w:p w14:paraId="62C12A02">
      <w:pPr>
        <w:tabs>
          <w:tab w:val="center" w:pos="4643"/>
        </w:tabs>
        <w:wordWrap w:val="0"/>
        <w:spacing w:before="312" w:beforeLines="100" w:after="312" w:afterLines="100"/>
        <w:ind w:right="-58" w:firstLine="5040" w:firstLineChars="2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联系电话:13758264758</w:t>
      </w:r>
    </w:p>
    <w:p w14:paraId="0F72D75D">
      <w:pPr>
        <w:tabs>
          <w:tab w:val="center" w:pos="4643"/>
        </w:tabs>
        <w:wordWrap w:val="0"/>
        <w:spacing w:before="312" w:beforeLines="100" w:after="312" w:afterLines="100"/>
        <w:ind w:right="-58" w:firstLine="5040" w:firstLineChars="2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期：202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 xml:space="preserve">月 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 xml:space="preserve"> 日</w:t>
      </w:r>
    </w:p>
    <w:p w14:paraId="2E016005">
      <w:pPr>
        <w:tabs>
          <w:tab w:val="center" w:pos="4643"/>
        </w:tabs>
        <w:wordWrap w:val="0"/>
        <w:spacing w:after="78"/>
        <w:ind w:left="4253" w:leftChars="2025" w:right="960"/>
        <w:rPr>
          <w:rFonts w:ascii="宋体" w:hAnsi="宋体"/>
          <w:b/>
          <w:sz w:val="24"/>
        </w:rPr>
      </w:pPr>
    </w:p>
    <w:p w14:paraId="1C5136EA">
      <w:pPr>
        <w:spacing w:after="78"/>
        <w:rPr>
          <w:rFonts w:ascii="宋体" w:hAnsi="宋体"/>
          <w:sz w:val="24"/>
        </w:rPr>
      </w:pPr>
    </w:p>
    <w:p w14:paraId="027C547C">
      <w:pPr>
        <w:spacing w:after="78"/>
        <w:rPr>
          <w:rFonts w:ascii="宋体" w:hAnsi="宋体"/>
          <w:sz w:val="24"/>
        </w:rPr>
      </w:pPr>
    </w:p>
    <w:p w14:paraId="6E26E2DE">
      <w:pPr>
        <w:spacing w:after="78"/>
        <w:rPr>
          <w:rFonts w:ascii="宋体" w:hAnsi="宋体"/>
          <w:sz w:val="24"/>
        </w:rPr>
      </w:pPr>
    </w:p>
    <w:p w14:paraId="01916BAE">
      <w:pPr>
        <w:spacing w:after="78"/>
        <w:rPr>
          <w:rFonts w:ascii="宋体" w:hAnsi="宋体"/>
          <w:sz w:val="24"/>
        </w:rPr>
      </w:pPr>
    </w:p>
    <w:p w14:paraId="412F7C8C">
      <w:pPr>
        <w:widowControl/>
        <w:spacing w:afterLines="0" w:line="24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2171249F">
      <w:pPr>
        <w:pStyle w:val="25"/>
        <w:rPr>
          <w:rFonts w:hint="eastAsia"/>
        </w:rPr>
      </w:pPr>
      <w:bookmarkStart w:id="10" w:name="_Toc142777106"/>
      <w:bookmarkStart w:id="11" w:name="_Toc142776909"/>
      <w:bookmarkStart w:id="12" w:name="_Toc142776861"/>
      <w:bookmarkStart w:id="13" w:name="_Toc1355"/>
      <w:r>
        <w:rPr>
          <w:rFonts w:hint="eastAsia"/>
        </w:rPr>
        <w:t>1</w:t>
      </w:r>
      <w:r>
        <w:t>.2</w:t>
      </w:r>
      <w:r>
        <w:rPr>
          <w:rFonts w:hint="eastAsia"/>
        </w:rPr>
        <w:t>报价</w:t>
      </w:r>
      <w:r>
        <w:rPr>
          <w:rFonts w:hint="eastAsia"/>
          <w:lang w:eastAsia="zh-CN"/>
        </w:rPr>
        <w:t>明细</w:t>
      </w:r>
      <w:r>
        <w:rPr>
          <w:rFonts w:hint="eastAsia"/>
        </w:rPr>
        <w:t>表</w:t>
      </w:r>
      <w:bookmarkEnd w:id="10"/>
      <w:bookmarkEnd w:id="11"/>
      <w:bookmarkEnd w:id="12"/>
      <w:bookmarkEnd w:id="13"/>
    </w:p>
    <w:tbl>
      <w:tblPr>
        <w:tblStyle w:val="14"/>
        <w:tblpPr w:leftFromText="180" w:rightFromText="180" w:vertAnchor="text" w:horzAnchor="page" w:tblpXSpec="center" w:tblpY="642"/>
        <w:tblOverlap w:val="never"/>
        <w:tblW w:w="11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718"/>
        <w:gridCol w:w="4549"/>
        <w:gridCol w:w="502"/>
        <w:gridCol w:w="478"/>
        <w:gridCol w:w="1500"/>
        <w:gridCol w:w="1500"/>
      </w:tblGrid>
      <w:tr w14:paraId="3D688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DBF2">
            <w:pPr>
              <w:widowControl/>
              <w:spacing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14" w:name="RANGE!A1:H54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三亚中心医院（海南省第三人民医院）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睡眠医学科椰睡眠数字疗法产品项目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报价单</w:t>
            </w:r>
            <w:bookmarkEnd w:id="14"/>
          </w:p>
        </w:tc>
      </w:tr>
      <w:tr w14:paraId="5A33A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22DA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序号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375F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模块名称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38E4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功能描述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6387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5915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5E5A">
            <w:pPr>
              <w:widowControl/>
              <w:spacing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3E5C">
            <w:pPr>
              <w:widowControl/>
              <w:spacing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5CA6B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1A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2C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注册登录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3409D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可通过微信搜索小程序名称，微信授权登录，或手机+验证码登录。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11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65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79404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359F5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15B4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847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FD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交互引导式医嘱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04FFE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首次进入系统需要按顺序完成训练任务（包括CBT-I、放松训练音频、睡眠日记、评估等内容）。所有任务完成后方可进入首页。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696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E2F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2B88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77C1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1AB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FE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A2B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睡眠训练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8ED9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可以进入课程分类列表，滑动页面可查看全部课程分类，包括心理预期、科普-评估、睡眠日记、睡眠卫生、睡眠限制 、放松训练、刺激控制、认知重构、科普-药物等课程。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D6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0EA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DAA9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FDB2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799C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241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4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36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服药日记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2A6A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默认显示当天的服药日记记录页面，点击日期查看历史服药日记；可以添加服药任务，点击“添加药物”，选择药物名称，选择服药时间，服药方式，点击“保存”，生成新的服药任务列表，点击服药列表，对服药任务进行修改、停药、已服用操作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A4E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37E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78E2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E67A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9F50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0D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5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B4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评估量表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C994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可以查看不同评估量表的趋势统计，点击不同量表标签，可以切换查看；点击柱子，可以查看该次的详细评估报告。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8F3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DF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320B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6311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C0AB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0B5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89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睡眠日记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26AF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查看历史睡眠日记记录情况（未来日期不可填写）。点击右上角图标，可查看睡眠日记趋势统计图。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116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841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A807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0A25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23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BBF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7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18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睡眠科普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466B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可以查看科普视频和文章。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5C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9C5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A01F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EAEA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5614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918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8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68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每日回顾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0C67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显示当天日期的任务列表及完成情况，可点击日期查看历史任务列表及完成情况。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F4F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16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1C4E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C5C7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609C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FF2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9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F6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放松训练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03F0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查看放松训练音频列表，滑动页面查看全部放松训练视频。选中训练，进入音频播放，训练开始，点击收藏图标可把喜欢的训练内容加入收藏。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635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65E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56B1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A4D9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1F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3B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10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34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个人资料和病史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59CD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可进行患者基本信息的填写或修改，可进行病史的填写或修改。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067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567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7893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2000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718D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5B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E1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睡眠画像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F6FE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包括睡眠概况、情绪概况、训练概况。睡眠概况是平均睡眠效率、睡眠时长、入睡时间的数值，以及与上周的比较情况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85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B7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D5247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D324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5E5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2BD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CA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睡眠报告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0CD9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查看睡眠效率、睡眠时长、入睡时间以及夜醒次数的趋势统计图。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09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21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5A50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BAA7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CE3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1D8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F6C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评估报告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03E1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查看不同评估量表的趋势统计，点击不同量表标签，可以查看该次的详细评估报告。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7AE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FAC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2C09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E689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BE8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E81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14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57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t>服药统计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DB71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查看不同药物的服药日记趋势统计图，点击不同药物标签，可以切换查看。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D95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5BC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547F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AE58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DC09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227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15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3C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套餐订单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B662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查看购买的历史套餐订单信息。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3A2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1EB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75F7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2A1F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6213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2F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F0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t>收藏功能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977A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查看历史收藏信息，包括放松训练、睡眠训练和科普内容。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6B9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65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AFB5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48C5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BAC9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58F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17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8AF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消息中心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E9BE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可以查看管理员发送的消息。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0AE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696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3C36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72FD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003C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C14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18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8AD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在线客服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2D7C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进入在线聊天页面，可以给线客服发送消息。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FB4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B3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7B60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0FAC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5F7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278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19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92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帮助中心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EE09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可以查看常见的问题处理方法。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73A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B92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F31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5F13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B9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6DA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20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B4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管理端登录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0C2E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打开管理端网址，输入账号、密码，进入管理端。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14E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484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AE33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1287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AAF8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DF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24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综合统计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57519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查看用户总数、套餐开通总数、今日活跃用户，以及三者的统计图，点击日历时间，可以选择时间段查看趋势统计。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CB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7CD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CE77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52D5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9F3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2B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A14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患者管理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3AAF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显示全部的患者列表，上方可搜索患者（包括患者姓名、手机号、性别、年龄、注册时间、绑定医生、是否初评、训练方案等），点击“搜索”，查找患者。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5FC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97F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CA86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5DCD1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86D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7BB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E0B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方案管理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408A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可显示方案列表，可进行方案修改以及方案活动的修改和创建。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03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75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084B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19AF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C3D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816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24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092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订单管理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1C86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显示所有购买订单列表；可进行搜索（包括订单号、姓名、手机号、所属方案、交易状态、交易时间），点击“搜索”，查找订单。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CD7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6B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A4B6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709C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0CD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03A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25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4EA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药品管理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2ED0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可显示药品列表；可进行搜索（包括编号、商品名、药名、是否有效等）查找药品。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9D2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05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8E02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CE80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6029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306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67B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量表管理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AAE8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显示量表列表，上方可进行搜索（包括名称、简称），可查看量表详情。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E97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EC0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AE5A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687F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541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8E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27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53C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人工客服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52CA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显示未回复的消息列表，以及对话框，可以通过患者手机号或姓名查找患者。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56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538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B60C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1445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32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D7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28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AAD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消息推送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87D88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通过患者手机号或姓名查找患者。点击消息列表，给患者发送消息。可标记此患者消息为已处理状态。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18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C61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3DE72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0419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C042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36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29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3B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运营管理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C9C0A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显示历史协议列表；可通过关键字搜索，查找协议。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02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2C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5274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B5799">
            <w:pPr>
              <w:widowControl/>
              <w:spacing w:afterLines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8D2B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C1D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30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88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图文宣教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CD96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可增加、修改、删除宣教图文内容。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70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70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DFEE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1985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5402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728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31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87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权限管理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DCB10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可为角色设置权限，修改权限，完成删除角色操作。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003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632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5C63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9C95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C957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FA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32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A1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t>依从性管理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F04E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对患者依从性进行管理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704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EB3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DD18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90A2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C2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A1E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33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2D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随访管理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A777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提供医生对患者的随访管理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CE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003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199E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F3BB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CCF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B4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1"/>
              </w:rPr>
              <w:t>34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33D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olor w:val="000000"/>
                <w:sz w:val="23"/>
              </w:rPr>
              <w:t>技术支持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4285"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t>安全模块保障用户数据和系统的安全。</w:t>
            </w:r>
            <w:r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br w:type="textWrapping"/>
            </w:r>
            <w:r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t>错误处理模块及时应对系统异常。</w:t>
            </w:r>
            <w:r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br w:type="textWrapping"/>
            </w:r>
            <w:r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t>日志模块用于系统的监控和分析。</w:t>
            </w:r>
            <w:r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br w:type="textWrapping"/>
            </w:r>
            <w:r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t>通信模块确保数据与其他系统交换的顺畅。</w:t>
            </w:r>
            <w:r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br w:type="textWrapping"/>
            </w:r>
            <w:r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3"/>
                <w:u w:val="none"/>
                <w:vertAlign w:val="baseline"/>
              </w:rPr>
              <w:t>数据安全模块保障数据库的备份和恢复。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378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1EE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b w:val="0"/>
                <w:i w:val="0"/>
                <w:color w:val="000000"/>
                <w:sz w:val="23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0507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9092">
            <w:pPr>
              <w:widowControl/>
              <w:spacing w:afterLines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DFC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92E2">
            <w:pPr>
              <w:widowControl/>
              <w:spacing w:afterLines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FDC8">
            <w:pPr>
              <w:widowControl/>
              <w:spacing w:afterLines="0" w:line="240" w:lineRule="auto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D9F5">
            <w:pPr>
              <w:widowControl/>
              <w:spacing w:afterLines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E01B0">
            <w:pPr>
              <w:widowControl/>
              <w:spacing w:afterLines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900,000.00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B54F">
            <w:pPr>
              <w:widowControl/>
              <w:spacing w:afterLines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900,000.00</w:t>
            </w:r>
          </w:p>
        </w:tc>
      </w:tr>
    </w:tbl>
    <w:p w14:paraId="05EA919C">
      <w:pPr>
        <w:spacing w:after="78"/>
        <w:rPr>
          <w:rFonts w:ascii="宋体" w:hAnsi="宋体"/>
          <w:sz w:val="24"/>
        </w:rPr>
      </w:pPr>
    </w:p>
    <w:p w14:paraId="2F30D0E1">
      <w:pPr>
        <w:widowControl/>
        <w:spacing w:afterLines="0" w:line="24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0D424401">
      <w:pPr>
        <w:pStyle w:val="24"/>
        <w:numPr>
          <w:ilvl w:val="0"/>
          <w:numId w:val="1"/>
        </w:numPr>
        <w:jc w:val="left"/>
        <w:rPr>
          <w:rFonts w:hint="eastAsia" w:ascii="宋体" w:hAnsi="宋体"/>
        </w:rPr>
      </w:pPr>
      <w:bookmarkStart w:id="15" w:name="_Toc142776862"/>
      <w:bookmarkStart w:id="16" w:name="_Toc142776910"/>
      <w:bookmarkStart w:id="17" w:name="_Toc142777107"/>
      <w:bookmarkStart w:id="18" w:name="_Toc22235"/>
      <w:r>
        <w:rPr>
          <w:rFonts w:hint="eastAsia" w:ascii="宋体" w:hAnsi="宋体"/>
        </w:rPr>
        <w:t>营业执照</w:t>
      </w:r>
      <w:bookmarkEnd w:id="15"/>
      <w:bookmarkEnd w:id="16"/>
      <w:bookmarkEnd w:id="17"/>
      <w:bookmarkEnd w:id="18"/>
    </w:p>
    <w:p w14:paraId="59700B28">
      <w:pPr>
        <w:pStyle w:val="24"/>
        <w:numPr>
          <w:numId w:val="0"/>
        </w:numPr>
        <w:jc w:val="both"/>
        <w:rPr>
          <w:rFonts w:hint="eastAsia" w:ascii="宋体" w:hAnsi="宋体" w:eastAsia="宋体"/>
          <w:sz w:val="24"/>
          <w:lang w:eastAsia="zh-CN"/>
        </w:rPr>
      </w:pPr>
      <w:bookmarkStart w:id="19" w:name="_Toc25315"/>
      <w:r>
        <w:rPr>
          <w:rFonts w:hint="eastAsia" w:ascii="仿宋" w:hAnsi="仿宋" w:eastAsia="仿宋" w:cs="仿宋"/>
          <w:sz w:val="24"/>
        </w:rPr>
        <w:drawing>
          <wp:inline distT="0" distB="0" distL="114300" distR="114300">
            <wp:extent cx="7948295" cy="5779770"/>
            <wp:effectExtent l="0" t="0" r="11430" b="14605"/>
            <wp:docPr id="5" name="图片 5" descr="营业执照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营业执照新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48295" cy="577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lang w:eastAsia="zh-CN"/>
        </w:rPr>
        <w:br w:type="page"/>
      </w:r>
      <w:bookmarkEnd w:id="19"/>
    </w:p>
    <w:p w14:paraId="5A4D68DD">
      <w:pPr>
        <w:pStyle w:val="6"/>
        <w:rPr>
          <w:rFonts w:hint="eastAsia"/>
          <w:lang w:eastAsia="zh-CN"/>
        </w:rPr>
      </w:pPr>
    </w:p>
    <w:p w14:paraId="2EA4745D">
      <w:pPr>
        <w:pStyle w:val="24"/>
        <w:jc w:val="left"/>
        <w:rPr>
          <w:rFonts w:ascii="宋体" w:hAnsi="宋体"/>
        </w:rPr>
      </w:pPr>
      <w:bookmarkStart w:id="20" w:name="_Toc13389"/>
      <w:bookmarkStart w:id="21" w:name="_Toc142776911"/>
      <w:bookmarkStart w:id="22" w:name="_Toc142776863"/>
      <w:bookmarkStart w:id="23" w:name="_Toc142777108"/>
      <w:r>
        <w:rPr>
          <w:rFonts w:hint="eastAsia" w:ascii="宋体" w:hAnsi="宋体"/>
        </w:rPr>
        <w:t>三、</w:t>
      </w:r>
      <w:r>
        <w:rPr>
          <w:rFonts w:hint="eastAsia"/>
        </w:rPr>
        <w:t>法定代表人身份证</w:t>
      </w:r>
      <w:bookmarkEnd w:id="20"/>
    </w:p>
    <w:p w14:paraId="4E1783B0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792095" cy="1807845"/>
            <wp:effectExtent l="0" t="0" r="8255" b="1905"/>
            <wp:docPr id="2" name="图片 2" descr="周日军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周日军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22EF">
      <w:pPr>
        <w:jc w:val="center"/>
      </w:pPr>
      <w:r>
        <w:rPr>
          <w:rFonts w:hint="eastAsia"/>
        </w:rPr>
        <w:drawing>
          <wp:inline distT="0" distB="0" distL="114300" distR="114300">
            <wp:extent cx="2882900" cy="1908175"/>
            <wp:effectExtent l="0" t="0" r="12700" b="15875"/>
            <wp:docPr id="4" name="图片 4" descr="周日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周日军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63DA3">
      <w:pPr>
        <w:pStyle w:val="5"/>
        <w:jc w:val="center"/>
        <w:rPr>
          <w:rFonts w:hint="default"/>
          <w:lang w:val="en-US" w:eastAsia="zh-CN"/>
        </w:rPr>
      </w:pPr>
    </w:p>
    <w:p w14:paraId="29EF2C61">
      <w:pPr>
        <w:rPr>
          <w:rFonts w:ascii="宋体" w:hAnsi="宋体"/>
        </w:rPr>
      </w:pPr>
    </w:p>
    <w:p w14:paraId="5836A4E4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bookmarkEnd w:id="21"/>
    <w:bookmarkEnd w:id="22"/>
    <w:bookmarkEnd w:id="23"/>
    <w:p w14:paraId="7EEA3FAE">
      <w:pPr>
        <w:pStyle w:val="24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/>
          <w:lang w:eastAsia="zh-CN"/>
        </w:rPr>
      </w:pPr>
      <w:bookmarkStart w:id="24" w:name="_Toc14461"/>
      <w:r>
        <w:rPr>
          <w:rFonts w:hint="eastAsia" w:ascii="宋体" w:hAnsi="宋体"/>
          <w:lang w:val="en-US" w:eastAsia="zh-CN"/>
        </w:rPr>
        <w:t>其他内容</w:t>
      </w:r>
      <w:bookmarkEnd w:id="24"/>
    </w:p>
    <w:p w14:paraId="39EEE030">
      <w:pPr>
        <w:pStyle w:val="24"/>
        <w:numPr>
          <w:numId w:val="0"/>
        </w:numPr>
        <w:ind w:leftChars="0"/>
        <w:jc w:val="left"/>
        <w:rPr>
          <w:rFonts w:hint="eastAsia" w:ascii="宋体" w:hAnsi="宋体"/>
          <w:lang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88"/>
        <w:gridCol w:w="2768"/>
      </w:tblGrid>
      <w:tr w14:paraId="055E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shd w:val="clear" w:color="auto" w:fill="D8D8D8" w:themeFill="background1" w:themeFillShade="D9"/>
            <w:vAlign w:val="center"/>
          </w:tcPr>
          <w:p w14:paraId="3B35CC32">
            <w:pPr>
              <w:spacing w:after="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688" w:type="dxa"/>
            <w:shd w:val="clear" w:color="auto" w:fill="D8D8D8" w:themeFill="background1" w:themeFillShade="D9"/>
            <w:vAlign w:val="center"/>
          </w:tcPr>
          <w:p w14:paraId="19E77308">
            <w:pPr>
              <w:spacing w:after="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要求内容</w:t>
            </w:r>
          </w:p>
        </w:tc>
        <w:tc>
          <w:tcPr>
            <w:tcW w:w="2768" w:type="dxa"/>
            <w:shd w:val="clear" w:color="auto" w:fill="D8D8D8" w:themeFill="background1" w:themeFillShade="D9"/>
            <w:vAlign w:val="center"/>
          </w:tcPr>
          <w:p w14:paraId="5F34BDB7">
            <w:pPr>
              <w:spacing w:after="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是否满足</w:t>
            </w:r>
          </w:p>
        </w:tc>
      </w:tr>
      <w:tr w14:paraId="1225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84634FC">
            <w:pPr>
              <w:spacing w:after="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88" w:type="dxa"/>
          </w:tcPr>
          <w:p w14:paraId="286B7AB8">
            <w:pPr>
              <w:spacing w:after="78"/>
              <w:rPr>
                <w:rFonts w:hint="eastAsia"/>
              </w:rPr>
            </w:pPr>
            <w:r>
              <w:rPr>
                <w:rFonts w:hint="eastAsia"/>
              </w:rPr>
              <w:t>为满足本院特定需求，本系统是专为本院定制开发，提供个性化功能</w:t>
            </w:r>
          </w:p>
        </w:tc>
        <w:tc>
          <w:tcPr>
            <w:tcW w:w="2768" w:type="dxa"/>
            <w:vAlign w:val="center"/>
          </w:tcPr>
          <w:p w14:paraId="3E4FB026">
            <w:pPr>
              <w:spacing w:after="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49AB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06D387D">
            <w:pPr>
              <w:spacing w:after="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88" w:type="dxa"/>
          </w:tcPr>
          <w:p w14:paraId="391CE5AF">
            <w:pPr>
              <w:spacing w:after="78"/>
              <w:rPr>
                <w:rFonts w:hint="eastAsia"/>
              </w:rPr>
            </w:pPr>
            <w:r>
              <w:rPr>
                <w:rFonts w:hint="eastAsia"/>
              </w:rPr>
              <w:t>必须向本院提供系统源代码</w:t>
            </w:r>
          </w:p>
        </w:tc>
        <w:tc>
          <w:tcPr>
            <w:tcW w:w="2768" w:type="dxa"/>
            <w:vAlign w:val="center"/>
          </w:tcPr>
          <w:p w14:paraId="24A42EFC">
            <w:pPr>
              <w:spacing w:after="7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737A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BBC395F">
            <w:pPr>
              <w:spacing w:after="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88" w:type="dxa"/>
          </w:tcPr>
          <w:p w14:paraId="0EF1C7AF">
            <w:pPr>
              <w:spacing w:after="78"/>
              <w:rPr>
                <w:rFonts w:hint="eastAsia"/>
              </w:rPr>
            </w:pPr>
            <w:r>
              <w:rPr>
                <w:rFonts w:hint="eastAsia"/>
              </w:rPr>
              <w:t>该系统的版权归本院所有</w:t>
            </w:r>
          </w:p>
        </w:tc>
        <w:tc>
          <w:tcPr>
            <w:tcW w:w="2768" w:type="dxa"/>
            <w:vAlign w:val="center"/>
          </w:tcPr>
          <w:p w14:paraId="6C8633B4">
            <w:pPr>
              <w:spacing w:after="7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 w14:paraId="198C2897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748" w:gutter="0"/>
      <w:pgNumType w:fmt="decimalFullWidth"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9080E">
    <w:pPr>
      <w:pStyle w:val="9"/>
      <w:spacing w:after="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52211558"/>
                          </w:sdtPr>
                          <w:sdtEndPr>
                            <w:rPr>
                              <w:b/>
                            </w:rPr>
                          </w:sdtEndPr>
                          <w:sdtContent>
                            <w:p w14:paraId="37D0C1DA">
                              <w:pPr>
                                <w:pStyle w:val="9"/>
                                <w:spacing w:after="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1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宋体" w:hAnsi="宋体"/>
                                  <w:b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b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/>
                                  <w:b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b/>
                                  <w:sz w:val="21"/>
                                  <w:szCs w:val="21"/>
                                  <w:lang w:val="zh-CN"/>
                                </w:rPr>
                                <w:t>７</w:t>
                              </w:r>
                              <w:r>
                                <w:rPr>
                                  <w:rFonts w:ascii="宋体" w:hAnsi="宋体"/>
                                  <w:b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sz w:val="21"/>
                                  <w:szCs w:val="21"/>
                                </w:rPr>
                                <w:t>页</w:t>
                              </w:r>
                            </w:p>
                          </w:sdtContent>
                        </w:sdt>
                        <w:p w14:paraId="3BFD5CFB">
                          <w:pPr>
                            <w:spacing w:after="6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52211558"/>
                    </w:sdtPr>
                    <w:sdtEndPr>
                      <w:rPr>
                        <w:b/>
                      </w:rPr>
                    </w:sdtEndPr>
                    <w:sdtContent>
                      <w:p w14:paraId="37D0C1DA">
                        <w:pPr>
                          <w:pStyle w:val="9"/>
                          <w:spacing w:after="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1"/>
                            <w:szCs w:val="21"/>
                          </w:rPr>
                          <w:t>第</w:t>
                        </w:r>
                        <w:r>
                          <w:rPr>
                            <w:rFonts w:ascii="宋体" w:hAnsi="宋体"/>
                            <w:b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b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/>
                            <w:b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b/>
                            <w:sz w:val="21"/>
                            <w:szCs w:val="21"/>
                            <w:lang w:val="zh-CN"/>
                          </w:rPr>
                          <w:t>７</w:t>
                        </w:r>
                        <w:r>
                          <w:rPr>
                            <w:rFonts w:ascii="宋体" w:hAnsi="宋体"/>
                            <w:b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/>
                            <w:b/>
                            <w:sz w:val="21"/>
                            <w:szCs w:val="21"/>
                          </w:rPr>
                          <w:t>页</w:t>
                        </w:r>
                      </w:p>
                    </w:sdtContent>
                  </w:sdt>
                  <w:p w14:paraId="3BFD5CFB">
                    <w:pPr>
                      <w:spacing w:after="6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40B710E">
    <w:pPr>
      <w:pStyle w:val="9"/>
      <w:spacing w:after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86BF7">
    <w:pPr>
      <w:pStyle w:val="9"/>
      <w:spacing w:after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E0A82">
    <w:pPr>
      <w:pStyle w:val="9"/>
      <w:spacing w:after="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32630">
                          <w:pPr>
                            <w:pStyle w:val="9"/>
                            <w:spacing w:after="6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１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732630">
                    <w:pPr>
                      <w:pStyle w:val="9"/>
                      <w:spacing w:after="6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１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17C72">
    <w:pPr>
      <w:spacing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2639D">
    <w:pPr>
      <w:pStyle w:val="10"/>
      <w:spacing w:after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E4900">
    <w:pPr>
      <w:spacing w:after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3C091"/>
    <w:multiLevelType w:val="singleLevel"/>
    <w:tmpl w:val="9813C0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MjQxN2NmZTQ4ZDAyZDcyYzdjNDU2M2JjNWJiZTcifQ=="/>
  </w:docVars>
  <w:rsids>
    <w:rsidRoot w:val="008349D9"/>
    <w:rsid w:val="000000A4"/>
    <w:rsid w:val="00003752"/>
    <w:rsid w:val="00017374"/>
    <w:rsid w:val="00036989"/>
    <w:rsid w:val="0006195B"/>
    <w:rsid w:val="00081C4F"/>
    <w:rsid w:val="0009588F"/>
    <w:rsid w:val="000A2FB2"/>
    <w:rsid w:val="000A6970"/>
    <w:rsid w:val="000B67AD"/>
    <w:rsid w:val="000E3B25"/>
    <w:rsid w:val="001013CF"/>
    <w:rsid w:val="00105FDF"/>
    <w:rsid w:val="00141E8A"/>
    <w:rsid w:val="00154248"/>
    <w:rsid w:val="001651C4"/>
    <w:rsid w:val="00165F32"/>
    <w:rsid w:val="00172BD3"/>
    <w:rsid w:val="00180588"/>
    <w:rsid w:val="00197A2F"/>
    <w:rsid w:val="001A3F52"/>
    <w:rsid w:val="001B6E91"/>
    <w:rsid w:val="00202F5C"/>
    <w:rsid w:val="00210314"/>
    <w:rsid w:val="00232D2C"/>
    <w:rsid w:val="0023479E"/>
    <w:rsid w:val="00254E4C"/>
    <w:rsid w:val="00257756"/>
    <w:rsid w:val="00280FC8"/>
    <w:rsid w:val="002D0A07"/>
    <w:rsid w:val="002E2A23"/>
    <w:rsid w:val="00315966"/>
    <w:rsid w:val="003719B5"/>
    <w:rsid w:val="00386C12"/>
    <w:rsid w:val="003A1012"/>
    <w:rsid w:val="003A7217"/>
    <w:rsid w:val="003B19A8"/>
    <w:rsid w:val="003B7B78"/>
    <w:rsid w:val="004021D6"/>
    <w:rsid w:val="00404AB6"/>
    <w:rsid w:val="00406CC8"/>
    <w:rsid w:val="00423BEE"/>
    <w:rsid w:val="0044322E"/>
    <w:rsid w:val="00463488"/>
    <w:rsid w:val="00481B68"/>
    <w:rsid w:val="0048558B"/>
    <w:rsid w:val="004D2B24"/>
    <w:rsid w:val="004D4706"/>
    <w:rsid w:val="00550FE0"/>
    <w:rsid w:val="0056567E"/>
    <w:rsid w:val="00597EA3"/>
    <w:rsid w:val="005A5C1D"/>
    <w:rsid w:val="00630621"/>
    <w:rsid w:val="00634F26"/>
    <w:rsid w:val="00681571"/>
    <w:rsid w:val="006C0455"/>
    <w:rsid w:val="006E26C6"/>
    <w:rsid w:val="006F57E2"/>
    <w:rsid w:val="00756CAF"/>
    <w:rsid w:val="00760A97"/>
    <w:rsid w:val="007939F5"/>
    <w:rsid w:val="0079771D"/>
    <w:rsid w:val="007B4A2C"/>
    <w:rsid w:val="007E5304"/>
    <w:rsid w:val="007F026D"/>
    <w:rsid w:val="00820355"/>
    <w:rsid w:val="0083056D"/>
    <w:rsid w:val="008349D9"/>
    <w:rsid w:val="00837464"/>
    <w:rsid w:val="00854D21"/>
    <w:rsid w:val="00874B18"/>
    <w:rsid w:val="008D1581"/>
    <w:rsid w:val="008D409F"/>
    <w:rsid w:val="008F49B4"/>
    <w:rsid w:val="00913419"/>
    <w:rsid w:val="00914F05"/>
    <w:rsid w:val="00933A7C"/>
    <w:rsid w:val="00943CD9"/>
    <w:rsid w:val="009B770D"/>
    <w:rsid w:val="009B79E3"/>
    <w:rsid w:val="009C5277"/>
    <w:rsid w:val="009E0D2A"/>
    <w:rsid w:val="00A223A6"/>
    <w:rsid w:val="00A3222F"/>
    <w:rsid w:val="00A40FDD"/>
    <w:rsid w:val="00A4310C"/>
    <w:rsid w:val="00A43959"/>
    <w:rsid w:val="00A46864"/>
    <w:rsid w:val="00A50D23"/>
    <w:rsid w:val="00A7687D"/>
    <w:rsid w:val="00A837F0"/>
    <w:rsid w:val="00AE4FEF"/>
    <w:rsid w:val="00B35550"/>
    <w:rsid w:val="00B72E0E"/>
    <w:rsid w:val="00B84575"/>
    <w:rsid w:val="00B85638"/>
    <w:rsid w:val="00BC256B"/>
    <w:rsid w:val="00BE3FCA"/>
    <w:rsid w:val="00C05248"/>
    <w:rsid w:val="00C40FAE"/>
    <w:rsid w:val="00C600A9"/>
    <w:rsid w:val="00C75C1D"/>
    <w:rsid w:val="00C86D76"/>
    <w:rsid w:val="00CE4718"/>
    <w:rsid w:val="00CE7B1E"/>
    <w:rsid w:val="00D06DB8"/>
    <w:rsid w:val="00D35535"/>
    <w:rsid w:val="00D40BC1"/>
    <w:rsid w:val="00D527B7"/>
    <w:rsid w:val="00D53E38"/>
    <w:rsid w:val="00D64325"/>
    <w:rsid w:val="00D7320C"/>
    <w:rsid w:val="00DA49BF"/>
    <w:rsid w:val="00DE3143"/>
    <w:rsid w:val="00DF04E1"/>
    <w:rsid w:val="00E241CA"/>
    <w:rsid w:val="00E46FEE"/>
    <w:rsid w:val="00E560E3"/>
    <w:rsid w:val="00E82653"/>
    <w:rsid w:val="00E868F6"/>
    <w:rsid w:val="00E8734D"/>
    <w:rsid w:val="00EE5997"/>
    <w:rsid w:val="00EF66B8"/>
    <w:rsid w:val="00F12EFE"/>
    <w:rsid w:val="00F56D94"/>
    <w:rsid w:val="00F63D7F"/>
    <w:rsid w:val="00F67883"/>
    <w:rsid w:val="00FB6597"/>
    <w:rsid w:val="00FC07E4"/>
    <w:rsid w:val="00FE03B4"/>
    <w:rsid w:val="02C00DE3"/>
    <w:rsid w:val="03B32D45"/>
    <w:rsid w:val="05FE303E"/>
    <w:rsid w:val="08BE5598"/>
    <w:rsid w:val="0C2C7AF9"/>
    <w:rsid w:val="1131366D"/>
    <w:rsid w:val="147822A3"/>
    <w:rsid w:val="15FD14E5"/>
    <w:rsid w:val="16D31933"/>
    <w:rsid w:val="16F92889"/>
    <w:rsid w:val="1B3E5C5C"/>
    <w:rsid w:val="1D162E47"/>
    <w:rsid w:val="1DC07CBB"/>
    <w:rsid w:val="1FB2394C"/>
    <w:rsid w:val="1FC774B8"/>
    <w:rsid w:val="222723BF"/>
    <w:rsid w:val="22DB0D5C"/>
    <w:rsid w:val="245E5B5A"/>
    <w:rsid w:val="27074394"/>
    <w:rsid w:val="2A3F630E"/>
    <w:rsid w:val="2B673A40"/>
    <w:rsid w:val="2D8061B6"/>
    <w:rsid w:val="2E426D41"/>
    <w:rsid w:val="2E4C5B33"/>
    <w:rsid w:val="311204BA"/>
    <w:rsid w:val="31AB6A43"/>
    <w:rsid w:val="332938B7"/>
    <w:rsid w:val="33856208"/>
    <w:rsid w:val="3820536A"/>
    <w:rsid w:val="38522388"/>
    <w:rsid w:val="3A380680"/>
    <w:rsid w:val="3A9658D9"/>
    <w:rsid w:val="3B900EC3"/>
    <w:rsid w:val="3C6536D6"/>
    <w:rsid w:val="429E47A6"/>
    <w:rsid w:val="439F22EF"/>
    <w:rsid w:val="46014BBF"/>
    <w:rsid w:val="467E3507"/>
    <w:rsid w:val="484A2D16"/>
    <w:rsid w:val="4BD5321E"/>
    <w:rsid w:val="4C7B7A62"/>
    <w:rsid w:val="4DE94189"/>
    <w:rsid w:val="4E9A40B6"/>
    <w:rsid w:val="53284294"/>
    <w:rsid w:val="53791F9B"/>
    <w:rsid w:val="53FA25B4"/>
    <w:rsid w:val="54851EEC"/>
    <w:rsid w:val="567B41EC"/>
    <w:rsid w:val="59777C00"/>
    <w:rsid w:val="5C592AC1"/>
    <w:rsid w:val="5FFC2BCA"/>
    <w:rsid w:val="62DE285D"/>
    <w:rsid w:val="630920B9"/>
    <w:rsid w:val="680C2F16"/>
    <w:rsid w:val="682405F6"/>
    <w:rsid w:val="68F12F87"/>
    <w:rsid w:val="6A3F268F"/>
    <w:rsid w:val="6D107232"/>
    <w:rsid w:val="6F14049D"/>
    <w:rsid w:val="6F374A50"/>
    <w:rsid w:val="705706FC"/>
    <w:rsid w:val="70853F87"/>
    <w:rsid w:val="70CB15AA"/>
    <w:rsid w:val="74B36356"/>
    <w:rsid w:val="79BB4849"/>
    <w:rsid w:val="7E54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next w:val="1"/>
    <w:qFormat/>
    <w:uiPriority w:val="99"/>
    <w:pPr>
      <w:autoSpaceDE w:val="0"/>
      <w:autoSpaceDN w:val="0"/>
      <w:spacing w:line="315" w:lineRule="atLeast"/>
      <w:ind w:firstLine="420" w:firstLineChars="0"/>
      <w:jc w:val="left"/>
      <w:textAlignment w:val="auto"/>
    </w:pPr>
    <w:rPr>
      <w:rFonts w:ascii="楷体_GB2312" w:eastAsia="楷体_GB2312"/>
      <w:sz w:val="28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unhideWhenUsed/>
    <w:qFormat/>
    <w:uiPriority w:val="39"/>
    <w:pPr>
      <w:spacing w:afterLines="0" w:line="720" w:lineRule="auto"/>
      <w:ind w:left="400" w:leftChars="400"/>
    </w:pPr>
    <w:rPr>
      <w:rFonts w:eastAsiaTheme="majorEastAsia"/>
      <w:sz w:val="24"/>
    </w:rPr>
  </w:style>
  <w:style w:type="paragraph" w:styleId="9">
    <w:name w:val="footer"/>
    <w:basedOn w:val="1"/>
    <w:next w:val="7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afterLines="0" w:line="720" w:lineRule="auto"/>
    </w:pPr>
    <w:rPr>
      <w:rFonts w:eastAsiaTheme="majorEastAsia"/>
      <w:b/>
      <w:sz w:val="24"/>
    </w:rPr>
  </w:style>
  <w:style w:type="paragraph" w:styleId="12">
    <w:name w:val="toc 2"/>
    <w:basedOn w:val="1"/>
    <w:next w:val="1"/>
    <w:unhideWhenUsed/>
    <w:qFormat/>
    <w:uiPriority w:val="39"/>
    <w:pPr>
      <w:spacing w:afterLines="0" w:line="720" w:lineRule="auto"/>
      <w:ind w:left="200" w:leftChars="200"/>
    </w:pPr>
    <w:rPr>
      <w:rFonts w:eastAsiaTheme="majorEastAsia"/>
      <w:b/>
      <w:sz w:val="24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paragraph" w:customStyle="1" w:styleId="22">
    <w:name w:val="Body text|4"/>
    <w:basedOn w:val="1"/>
    <w:qFormat/>
    <w:uiPriority w:val="0"/>
    <w:pPr>
      <w:spacing w:after="120" w:line="329" w:lineRule="auto"/>
      <w:jc w:val="center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23">
    <w:name w:val="Other|1"/>
    <w:basedOn w:val="1"/>
    <w:qFormat/>
    <w:uiPriority w:val="0"/>
    <w:pPr>
      <w:spacing w:line="292" w:lineRule="exact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24">
    <w:name w:val="标书样式1"/>
    <w:basedOn w:val="1"/>
    <w:qFormat/>
    <w:uiPriority w:val="0"/>
    <w:pPr>
      <w:spacing w:after="78"/>
      <w:jc w:val="center"/>
    </w:pPr>
    <w:rPr>
      <w:b/>
      <w:sz w:val="36"/>
    </w:rPr>
  </w:style>
  <w:style w:type="paragraph" w:customStyle="1" w:styleId="25">
    <w:name w:val="标书样式2"/>
    <w:basedOn w:val="1"/>
    <w:qFormat/>
    <w:uiPriority w:val="0"/>
    <w:pPr>
      <w:spacing w:after="78"/>
    </w:pPr>
    <w:rPr>
      <w:rFonts w:ascii="宋体" w:hAnsi="宋体"/>
      <w:b/>
      <w:sz w:val="28"/>
    </w:rPr>
  </w:style>
  <w:style w:type="character" w:customStyle="1" w:styleId="26">
    <w:name w:val="标题 1 字符"/>
    <w:basedOn w:val="16"/>
    <w:link w:val="3"/>
    <w:qFormat/>
    <w:uiPriority w:val="9"/>
    <w:rPr>
      <w:rFonts w:ascii="Arial" w:hAnsi="Arial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字符"/>
    <w:basedOn w:val="16"/>
    <w:link w:val="5"/>
    <w:semiHidden/>
    <w:qFormat/>
    <w:uiPriority w:val="9"/>
    <w:rPr>
      <w:rFonts w:ascii="Arial" w:hAnsi="Arial" w:eastAsia="宋体" w:cs="Times New Roman"/>
      <w:b/>
      <w:bCs/>
      <w:sz w:val="32"/>
      <w:szCs w:val="32"/>
    </w:rPr>
  </w:style>
  <w:style w:type="paragraph" w:customStyle="1" w:styleId="29">
    <w:name w:val="标书样式0"/>
    <w:basedOn w:val="22"/>
    <w:qFormat/>
    <w:uiPriority w:val="0"/>
    <w:pPr>
      <w:spacing w:after="78" w:line="655" w:lineRule="exact"/>
      <w:outlineLvl w:val="0"/>
    </w:pPr>
    <w:rPr>
      <w:b/>
      <w:color w:val="000000"/>
    </w:rPr>
  </w:style>
  <w:style w:type="paragraph" w:customStyle="1" w:styleId="30">
    <w:name w:val="T 表格正文"/>
    <w:qFormat/>
    <w:uiPriority w:val="0"/>
    <w:pPr>
      <w:snapToGrid w:val="0"/>
      <w:spacing w:before="60" w:after="60"/>
      <w:ind w:left="11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Body text|6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styleId="32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CF7546-FD28-48A5-A483-117F94758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4172</Words>
  <Characters>4406</Characters>
  <Lines>6</Lines>
  <Paragraphs>1</Paragraphs>
  <TotalTime>1</TotalTime>
  <ScaleCrop>false</ScaleCrop>
  <LinksUpToDate>false</LinksUpToDate>
  <CharactersWithSpaces>4429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2023-08-12T15:05:00Z</dcterms:created>
  <dc:creator>HSMI</dc:creator>
  <cp:lastModifiedBy>苏麽郡</cp:lastModifiedBy>
  <cp:lastPrinted>2023-08-14T01:08:00Z</cp:lastPrinted>
  <dcterms:modified xsi:type="dcterms:W3CDTF">2024-08-05T07:59:53Z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BF65BBCCFA854E0CAAFD8C2808EDCDCD_13</vt:lpwstr>
  </property>
</Properties>
</file>